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6096"/>
        </w:tabs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Лист розсилки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до проєкту рішення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сесії «Про погодження штатного розпису установ та структурних підрозділів відділу культури, молоді і спорту»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4">
      <w:pPr>
        <w:tabs>
          <w:tab w:val="left" w:leader="none" w:pos="6096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tbl>
      <w:tblPr>
        <w:tblStyle w:val="Table1"/>
        <w:tblW w:w="9614.0" w:type="dxa"/>
        <w:jc w:val="left"/>
        <w:tblInd w:w="14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25"/>
        <w:gridCol w:w="2977"/>
        <w:gridCol w:w="2410"/>
        <w:gridCol w:w="2268"/>
        <w:gridCol w:w="1534"/>
        <w:tblGridChange w:id="0">
          <w:tblGrid>
            <w:gridCol w:w="425"/>
            <w:gridCol w:w="2977"/>
            <w:gridCol w:w="2410"/>
            <w:gridCol w:w="2268"/>
            <w:gridCol w:w="1534"/>
          </w:tblGrid>
        </w:tblGridChange>
      </w:tblGrid>
      <w:tr>
        <w:trPr>
          <w:cantSplit w:val="0"/>
          <w:trHeight w:val="80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tabs>
                <w:tab w:val="left" w:leader="none" w:pos="6096"/>
              </w:tabs>
              <w:spacing w:after="0" w:line="240" w:lineRule="auto"/>
              <w:ind w:left="-118" w:right="-11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№ 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spacing w:after="0" w:line="240" w:lineRule="auto"/>
              <w:ind w:right="-11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Посада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ind w:right="-11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ПІБ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ind w:right="-118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Електронна адреса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ind w:left="-118" w:right="-14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Кількість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tabs>
                <w:tab w:val="left" w:leader="none" w:pos="6096"/>
              </w:tabs>
              <w:spacing w:after="0" w:line="240" w:lineRule="auto"/>
              <w:ind w:left="-118" w:right="-118" w:hanging="36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ind w:right="-118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Комунальний заклад Сквирської міської ради «Сквирський інклюзивно-ресурсний центр»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ind w:right="-118"/>
              <w:jc w:val="both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Маркова А.В.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ind w:right="-118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anna.markova.79@ukr.net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ind w:left="-118" w:right="-143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1 (оригінал)</w:t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tabs>
                <w:tab w:val="left" w:leader="none" w:pos="6096"/>
              </w:tabs>
              <w:spacing w:after="0" w:line="240" w:lineRule="auto"/>
              <w:ind w:left="-118" w:right="-118" w:hanging="36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ind w:right="-118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Фінансове управління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ind w:right="-118"/>
              <w:jc w:val="both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Круківська І.В.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ind w:right="-118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finskvira@ukr.net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ind w:left="-118" w:right="-143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 (оригінал)</w:t>
            </w:r>
          </w:p>
        </w:tc>
      </w:tr>
    </w:tbl>
    <w:p w:rsidR="00000000" w:rsidDel="00000000" w:rsidP="00000000" w:rsidRDefault="00000000" w:rsidRPr="00000000" w14:paraId="00000014">
      <w:pPr>
        <w:tabs>
          <w:tab w:val="left" w:leader="none" w:pos="6096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5">
      <w:pPr>
        <w:tabs>
          <w:tab w:val="left" w:leader="none" w:pos="6096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6">
      <w:pPr>
        <w:tabs>
          <w:tab w:val="left" w:leader="none" w:pos="6096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6096"/>
        </w:tabs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Директорка Сквирського ІРЦ                                                     Анна МАРКОВА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5B74CB"/>
    <w:rPr>
      <w:lang w:val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H5B7fzVwVEPzh3V2FRTeSuxZDw==">CgMxLjAyCGguZ2pkZ3hzOAByITFyX3VDZ0hzNFB6TFI3TnlQVWJpUzNnWFViM29zMzhXSQ==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2023-11-21T08:06:00Z</dcterms:created>
  <dc:creator>Олександр</dc:creator>
</cp:coreProperties>
</file>